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4FAB3" w14:textId="35981441" w:rsidR="00F06B30" w:rsidRPr="00E16C58" w:rsidRDefault="00691D21" w:rsidP="00F06B30">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310A8009" w:rsidR="00F06B30" w:rsidRDefault="00F06B30" w:rsidP="00F06B30">
      <w:pPr>
        <w:spacing w:after="0"/>
        <w:jc w:val="both"/>
        <w:rPr>
          <w:rFonts w:ascii="Arial" w:hAnsi="Arial" w:cs="Arial"/>
          <w:b/>
          <w:bCs/>
          <w:color w:val="000000" w:themeColor="text1"/>
          <w:sz w:val="24"/>
          <w:szCs w:val="24"/>
        </w:rPr>
      </w:pPr>
      <w:r w:rsidRPr="00E16C58">
        <w:rPr>
          <w:rFonts w:ascii="Arial" w:hAnsi="Arial" w:cs="Arial"/>
          <w:b/>
          <w:bCs/>
          <w:color w:val="000000" w:themeColor="text1"/>
          <w:sz w:val="24"/>
          <w:szCs w:val="24"/>
        </w:rPr>
        <w:t>ZP.271.2.</w:t>
      </w:r>
      <w:r w:rsidR="00ED1726">
        <w:rPr>
          <w:rFonts w:ascii="Arial" w:hAnsi="Arial" w:cs="Arial"/>
          <w:b/>
          <w:bCs/>
          <w:color w:val="000000" w:themeColor="text1"/>
          <w:sz w:val="24"/>
          <w:szCs w:val="24"/>
        </w:rPr>
        <w:t>2</w:t>
      </w:r>
      <w:r w:rsidR="004D7E08">
        <w:rPr>
          <w:rFonts w:ascii="Arial" w:hAnsi="Arial" w:cs="Arial"/>
          <w:b/>
          <w:bCs/>
          <w:color w:val="000000" w:themeColor="text1"/>
          <w:sz w:val="24"/>
          <w:szCs w:val="24"/>
        </w:rPr>
        <w:t>9</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6123B792" w14:textId="77777777" w:rsidR="00927911" w:rsidRPr="00E16C58" w:rsidRDefault="00927911" w:rsidP="00AC1968">
      <w:pPr>
        <w:spacing w:after="0"/>
        <w:jc w:val="both"/>
        <w:rPr>
          <w:rFonts w:ascii="Arial" w:hAnsi="Arial" w:cs="Arial"/>
          <w:color w:val="000000" w:themeColor="text1"/>
          <w:sz w:val="24"/>
          <w:szCs w:val="24"/>
        </w:rPr>
      </w:pPr>
    </w:p>
    <w:p w14:paraId="1A7F6A7A" w14:textId="6B81E9E3" w:rsidR="00F06B30" w:rsidRPr="00B54F53" w:rsidRDefault="00F06B30" w:rsidP="00B54F53">
      <w:pPr>
        <w:autoSpaceDN w:val="0"/>
        <w:spacing w:after="120"/>
        <w:jc w:val="both"/>
        <w:rPr>
          <w:rFonts w:ascii="Arial" w:eastAsia="Times New Roman" w:hAnsi="Arial" w:cs="Arial"/>
          <w:b/>
          <w:bCs/>
          <w:color w:val="000000"/>
          <w:kern w:val="2"/>
          <w:sz w:val="24"/>
          <w:szCs w:val="24"/>
          <w:lang w:eastAsia="zh-CN"/>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AC1968" w:rsidRPr="00AC1968">
        <w:rPr>
          <w:rFonts w:ascii="Arial" w:eastAsia="Times New Roman" w:hAnsi="Arial" w:cs="Arial"/>
          <w:b/>
          <w:bCs/>
          <w:color w:val="000000"/>
          <w:kern w:val="2"/>
          <w:sz w:val="24"/>
          <w:szCs w:val="24"/>
          <w:lang w:eastAsia="zh-CN"/>
        </w:rPr>
        <w:t>„Dobudowa wodociągu i kanalizacji sanitarnej ulica Chorwacka w Dąbrowie: Zadanie nr 1 pn.: Dobudowa wodociągu ulica Chorwacka w Dąbrowie, Zadanie nr 2 pn.: Dobudowa kanalizacji sanitarnej ulica Chorwacka w Dąbrowie”</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596AD4E2" w:rsidR="00F06B30" w:rsidRPr="00E16C58" w:rsidRDefault="00C65D7D" w:rsidP="00F06B30">
      <w:pPr>
        <w:spacing w:after="0"/>
        <w:jc w:val="both"/>
        <w:rPr>
          <w:rFonts w:ascii="Arial" w:hAnsi="Arial" w:cs="Arial"/>
          <w:color w:val="000000" w:themeColor="text1"/>
          <w:sz w:val="24"/>
          <w:szCs w:val="24"/>
        </w:rPr>
      </w:pPr>
      <w:r>
        <w:rPr>
          <w:rFonts w:ascii="Arial" w:hAnsi="Arial" w:cs="Arial"/>
          <w:color w:val="000000" w:themeColor="text1"/>
          <w:sz w:val="24"/>
          <w:szCs w:val="24"/>
        </w:rPr>
        <w:t>Zawarta dnia</w:t>
      </w:r>
      <w:r w:rsidRPr="00C65D7D">
        <w:rPr>
          <w:rFonts w:ascii="Arial" w:hAnsi="Arial" w:cs="Arial"/>
          <w:b/>
          <w:color w:val="000000" w:themeColor="text1"/>
          <w:sz w:val="24"/>
          <w:szCs w:val="24"/>
        </w:rPr>
        <w:t>……………..</w:t>
      </w:r>
      <w:r w:rsidR="00F06B30"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00F06B30" w:rsidRPr="00E16C58">
        <w:rPr>
          <w:rFonts w:ascii="Arial" w:hAnsi="Arial" w:cs="Arial"/>
          <w:b/>
          <w:color w:val="000000" w:themeColor="text1"/>
          <w:sz w:val="24"/>
          <w:szCs w:val="24"/>
        </w:rPr>
        <w:t xml:space="preserve"> r.</w:t>
      </w:r>
      <w:r w:rsidR="00F06B30"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46645">
        <w:rPr>
          <w:rFonts w:ascii="Arial" w:hAnsi="Arial" w:cs="Arial"/>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608CE">
      <w:pPr>
        <w:spacing w:after="0"/>
        <w:jc w:val="both"/>
        <w:rPr>
          <w:rFonts w:ascii="Arial" w:hAnsi="Arial" w:cs="Arial"/>
          <w:color w:val="000000" w:themeColor="text1"/>
          <w:sz w:val="24"/>
          <w:szCs w:val="24"/>
        </w:rPr>
      </w:pPr>
    </w:p>
    <w:p w14:paraId="7962EB91" w14:textId="1CCB02A4" w:rsidR="00712134" w:rsidRPr="00F608CE" w:rsidRDefault="00F06B30" w:rsidP="00F608CE">
      <w:pPr>
        <w:autoSpaceDN w:val="0"/>
        <w:spacing w:after="120"/>
        <w:jc w:val="both"/>
        <w:rPr>
          <w:rFonts w:ascii="Arial" w:eastAsia="Times New Roman" w:hAnsi="Arial" w:cs="Arial"/>
          <w:b/>
          <w:bCs/>
          <w:color w:val="000000"/>
          <w:kern w:val="2"/>
          <w:sz w:val="24"/>
          <w:szCs w:val="24"/>
          <w:lang w:eastAsia="zh-CN"/>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w:t>
      </w:r>
      <w:r w:rsidR="0047091B">
        <w:rPr>
          <w:rFonts w:ascii="Arial" w:hAnsi="Arial" w:cs="Arial"/>
          <w:color w:val="000000" w:themeColor="text1"/>
          <w:sz w:val="24"/>
          <w:szCs w:val="24"/>
        </w:rPr>
        <w:t>ie Zamówień Publicznych w dniu…………………………</w:t>
      </w:r>
      <w:r w:rsidRPr="00E16C58">
        <w:rPr>
          <w:rFonts w:ascii="Arial" w:hAnsi="Arial" w:cs="Arial"/>
          <w:color w:val="000000" w:themeColor="text1"/>
          <w:sz w:val="24"/>
          <w:szCs w:val="24"/>
        </w:rPr>
        <w:t>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F608CE" w:rsidRPr="00F608CE">
        <w:rPr>
          <w:rFonts w:ascii="Arial" w:eastAsia="Times New Roman" w:hAnsi="Arial" w:cs="Arial"/>
          <w:b/>
          <w:bCs/>
          <w:color w:val="000000"/>
          <w:kern w:val="2"/>
          <w:sz w:val="24"/>
          <w:szCs w:val="24"/>
          <w:lang w:eastAsia="zh-CN"/>
        </w:rPr>
        <w:t>„Dobudowa wodociągu i kanalizacji sanitarnej ulica Chorwacka w Dąbrowie: Zadanie nr 1 pn.: Dobudowa wodociągu ulica Chorwacka w Dąbrowie, Zadanie nr 2 pn.: Dobudowa kanalizacji sanitarnej ulica Chorwacka w Dąbrowie”</w:t>
      </w:r>
      <w:r w:rsidR="00F608CE">
        <w:rPr>
          <w:rFonts w:ascii="Arial" w:eastAsia="Times New Roman" w:hAnsi="Arial" w:cs="Arial"/>
          <w:b/>
          <w:bCs/>
          <w:color w:val="000000"/>
          <w:kern w:val="2"/>
          <w:sz w:val="24"/>
          <w:szCs w:val="24"/>
          <w:lang w:eastAsia="zh-CN"/>
        </w:rPr>
        <w:t xml:space="preserve"> </w:t>
      </w:r>
      <w:r w:rsidRPr="00E16C58">
        <w:rPr>
          <w:rFonts w:ascii="Arial" w:hAnsi="Arial" w:cs="Arial"/>
          <w:color w:val="000000" w:themeColor="text1"/>
          <w:sz w:val="24"/>
          <w:szCs w:val="24"/>
        </w:rPr>
        <w:t>w świetle czego została zawarta umowa o następującej treści:</w:t>
      </w: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3E37ECDC" w14:textId="1EEFDF75" w:rsidR="00486168" w:rsidRPr="00391329" w:rsidRDefault="00F06B30" w:rsidP="009B7844">
      <w:pPr>
        <w:autoSpaceDN w:val="0"/>
        <w:spacing w:after="0"/>
        <w:jc w:val="both"/>
        <w:rPr>
          <w:rFonts w:ascii="Arial" w:eastAsia="Times New Roman" w:hAnsi="Arial" w:cs="Arial"/>
          <w:b/>
          <w:bCs/>
          <w:color w:val="000000"/>
          <w:kern w:val="2"/>
          <w:sz w:val="24"/>
          <w:szCs w:val="24"/>
          <w:lang w:eastAsia="zh-CN"/>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486168" w:rsidRPr="00486168">
        <w:rPr>
          <w:rFonts w:ascii="Arial" w:eastAsia="Times New Roman" w:hAnsi="Arial" w:cs="Arial"/>
          <w:color w:val="000000"/>
          <w:kern w:val="2"/>
          <w:sz w:val="24"/>
          <w:szCs w:val="24"/>
          <w:lang w:eastAsia="zh-CN"/>
        </w:rPr>
        <w:t xml:space="preserve">Przedmiotem zamówienia jest </w:t>
      </w:r>
      <w:r w:rsidR="00486168" w:rsidRPr="00486168">
        <w:rPr>
          <w:rFonts w:ascii="Arial" w:eastAsia="Times New Roman" w:hAnsi="Arial" w:cs="Arial"/>
          <w:bCs/>
          <w:color w:val="000000"/>
          <w:kern w:val="2"/>
          <w:sz w:val="24"/>
          <w:szCs w:val="24"/>
          <w:lang w:eastAsia="zh-CN"/>
        </w:rPr>
        <w:t>wykonanie robót budowlanych dla zadania pn.:</w:t>
      </w:r>
      <w:r w:rsidR="00391329">
        <w:rPr>
          <w:rFonts w:ascii="Arial" w:eastAsia="Times New Roman" w:hAnsi="Arial" w:cs="Arial"/>
          <w:b/>
          <w:bCs/>
          <w:color w:val="000000"/>
          <w:kern w:val="2"/>
          <w:sz w:val="24"/>
          <w:szCs w:val="24"/>
          <w:lang w:eastAsia="zh-CN"/>
        </w:rPr>
        <w:t xml:space="preserve"> </w:t>
      </w:r>
      <w:r w:rsidR="00391329" w:rsidRPr="00391329">
        <w:rPr>
          <w:rFonts w:ascii="Arial" w:eastAsia="Times New Roman" w:hAnsi="Arial" w:cs="Arial"/>
          <w:b/>
          <w:bCs/>
          <w:color w:val="000000"/>
          <w:kern w:val="2"/>
          <w:sz w:val="24"/>
          <w:szCs w:val="24"/>
          <w:lang w:eastAsia="zh-CN"/>
        </w:rPr>
        <w:t>„Dobudowa wodociągu i kanalizacji sanitarnej ulica Chorwacka w Dąbrowie: Zadanie nr 1 pn.: Dobudowa wodociągu ulica Chorwacka w Dąbrowie, Zadanie nr 2 pn.: Dobudowa kanalizacji sanitarnej ulica Chorwacka w Dąbrowie”</w:t>
      </w:r>
      <w:r w:rsidR="008C05D9">
        <w:rPr>
          <w:rFonts w:ascii="Arial" w:eastAsia="Times New Roman" w:hAnsi="Arial" w:cs="Arial"/>
          <w:bCs/>
          <w:color w:val="000000"/>
          <w:kern w:val="2"/>
          <w:sz w:val="24"/>
          <w:szCs w:val="24"/>
          <w:lang w:eastAsia="zh-CN"/>
        </w:rPr>
        <w:t>.</w:t>
      </w:r>
    </w:p>
    <w:p w14:paraId="028689DF" w14:textId="77777777" w:rsidR="00486168" w:rsidRPr="00486168" w:rsidRDefault="00486168" w:rsidP="009B7844">
      <w:pPr>
        <w:spacing w:after="0"/>
        <w:jc w:val="both"/>
        <w:rPr>
          <w:rFonts w:ascii="Arial" w:eastAsia="Times New Roman" w:hAnsi="Arial" w:cs="Arial"/>
          <w:kern w:val="2"/>
          <w:sz w:val="24"/>
          <w:szCs w:val="20"/>
          <w:lang w:eastAsia="pl-PL"/>
        </w:rPr>
      </w:pPr>
      <w:r w:rsidRPr="00486168">
        <w:rPr>
          <w:rFonts w:ascii="Arial" w:eastAsia="Times New Roman" w:hAnsi="Arial" w:cs="Arial"/>
          <w:kern w:val="2"/>
          <w:sz w:val="24"/>
          <w:szCs w:val="20"/>
          <w:lang w:eastAsia="pl-PL"/>
        </w:rPr>
        <w:lastRenderedPageBreak/>
        <w:t>Zakres rzeczowy zamówienia obejmuje:</w:t>
      </w:r>
    </w:p>
    <w:p w14:paraId="7E63E13C" w14:textId="77777777" w:rsidR="00486168" w:rsidRPr="00486168" w:rsidRDefault="00486168" w:rsidP="00486168">
      <w:pPr>
        <w:numPr>
          <w:ilvl w:val="0"/>
          <w:numId w:val="6"/>
        </w:numPr>
        <w:autoSpaceDN w:val="0"/>
        <w:spacing w:after="0" w:line="240" w:lineRule="auto"/>
        <w:contextualSpacing/>
        <w:jc w:val="both"/>
        <w:rPr>
          <w:rFonts w:ascii="Arial" w:eastAsia="Times New Roman" w:hAnsi="Arial" w:cs="Arial"/>
          <w:kern w:val="2"/>
          <w:sz w:val="24"/>
          <w:szCs w:val="20"/>
          <w:lang w:val="x-none" w:eastAsia="pl-PL"/>
        </w:rPr>
      </w:pPr>
      <w:r w:rsidRPr="00486168">
        <w:rPr>
          <w:rFonts w:ascii="Arial" w:eastAsia="Times New Roman" w:hAnsi="Arial" w:cs="Arial"/>
          <w:kern w:val="2"/>
          <w:sz w:val="24"/>
          <w:szCs w:val="20"/>
          <w:lang w:val="x-none" w:eastAsia="pl-PL"/>
        </w:rPr>
        <w:t>dla zadania nr 1 budowę sieci wodociągowej Ø160  x 9,5 mm – PE100 SDR17, PN10</w:t>
      </w:r>
      <w:r w:rsidRPr="00486168">
        <w:rPr>
          <w:rFonts w:ascii="Arial" w:eastAsia="Times New Roman" w:hAnsi="Arial" w:cs="Arial"/>
          <w:kern w:val="2"/>
          <w:sz w:val="24"/>
          <w:szCs w:val="20"/>
          <w:lang w:eastAsia="pl-PL"/>
        </w:rPr>
        <w:t>;</w:t>
      </w:r>
    </w:p>
    <w:p w14:paraId="2836E047" w14:textId="1E07A527" w:rsidR="00117359" w:rsidRPr="00486168" w:rsidRDefault="00486168" w:rsidP="00486168">
      <w:pPr>
        <w:numPr>
          <w:ilvl w:val="0"/>
          <w:numId w:val="6"/>
        </w:numPr>
        <w:autoSpaceDN w:val="0"/>
        <w:spacing w:after="0" w:line="240" w:lineRule="auto"/>
        <w:contextualSpacing/>
        <w:jc w:val="both"/>
        <w:rPr>
          <w:rFonts w:ascii="Arial" w:eastAsia="Times New Roman" w:hAnsi="Arial" w:cs="Arial"/>
          <w:kern w:val="2"/>
          <w:sz w:val="24"/>
          <w:szCs w:val="20"/>
          <w:lang w:val="x-none" w:eastAsia="pl-PL"/>
        </w:rPr>
      </w:pPr>
      <w:r w:rsidRPr="00486168">
        <w:rPr>
          <w:rFonts w:ascii="Arial" w:eastAsia="Times New Roman" w:hAnsi="Arial" w:cs="Arial"/>
          <w:kern w:val="2"/>
          <w:sz w:val="24"/>
          <w:szCs w:val="20"/>
          <w:lang w:val="x-none" w:eastAsia="pl-PL"/>
        </w:rPr>
        <w:t>dla zadania nr</w:t>
      </w:r>
      <w:r w:rsidRPr="00486168">
        <w:rPr>
          <w:rFonts w:ascii="Arial" w:eastAsia="Times New Roman" w:hAnsi="Arial" w:cs="Arial"/>
          <w:kern w:val="2"/>
          <w:sz w:val="24"/>
          <w:szCs w:val="20"/>
          <w:lang w:eastAsia="pl-PL"/>
        </w:rPr>
        <w:t xml:space="preserve">  </w:t>
      </w:r>
      <w:r w:rsidRPr="00486168">
        <w:rPr>
          <w:rFonts w:ascii="Arial" w:eastAsia="Times New Roman" w:hAnsi="Arial" w:cs="Arial"/>
          <w:kern w:val="2"/>
          <w:sz w:val="24"/>
          <w:szCs w:val="20"/>
          <w:lang w:val="x-none" w:eastAsia="pl-PL"/>
        </w:rPr>
        <w:t>2 budowę sieci kanalizacji sanitarnej z rur kielichowych PVC-U  Ø200 x 5,9 mm.</w:t>
      </w:r>
    </w:p>
    <w:p w14:paraId="5C46CC8C" w14:textId="77777777"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Zamówienie obejmuje również:</w:t>
      </w:r>
    </w:p>
    <w:p w14:paraId="23220A83" w14:textId="7312F85C"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1) zawiadomienie o zamiarze rozpoczęcia budowy Powiatowego Inspektora Nadzoru Budowlanego w Wieluniu oraz skuteczne zawiadomienie o zakończeniu budowy,</w:t>
      </w:r>
    </w:p>
    <w:p w14:paraId="1E33C556" w14:textId="3A805BC5" w:rsidR="00117359" w:rsidRPr="00E16C58" w:rsidRDefault="00117359" w:rsidP="000C6FE2">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2) uzyskanie odpowiednich dokumentów wynikających 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lastRenderedPageBreak/>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w:t>
      </w:r>
      <w:r w:rsidRPr="00E16C58">
        <w:rPr>
          <w:rFonts w:ascii="Arial" w:hAnsi="Arial" w:cs="Arial"/>
          <w:color w:val="000000" w:themeColor="text1"/>
          <w:sz w:val="24"/>
          <w:szCs w:val="24"/>
        </w:rPr>
        <w:lastRenderedPageBreak/>
        <w:t>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2F757762" w14:textId="2CB6E58B"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w:t>
      </w:r>
      <w:r w:rsidR="00DF0C18">
        <w:rPr>
          <w:rFonts w:ascii="Arial" w:hAnsi="Arial" w:cs="Arial"/>
          <w:color w:val="000000" w:themeColor="text1"/>
          <w:sz w:val="24"/>
          <w:szCs w:val="24"/>
          <w:lang w:eastAsia="pl-PL"/>
        </w:rPr>
        <w:t xml:space="preserve">spółpracy z kierownikiem budowy, </w:t>
      </w: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w:t>
      </w:r>
      <w:r w:rsidRPr="007828B9">
        <w:rPr>
          <w:rFonts w:ascii="Arial" w:hAnsi="Arial" w:cs="Arial"/>
          <w:color w:val="000000" w:themeColor="text1"/>
          <w:sz w:val="24"/>
          <w:szCs w:val="24"/>
          <w:u w:val="single"/>
        </w:rPr>
        <w:t>najpóźniej w dniu podpisania umowy</w:t>
      </w:r>
      <w:r w:rsidRPr="0050384D">
        <w:rPr>
          <w:rFonts w:ascii="Arial" w:hAnsi="Arial" w:cs="Arial"/>
          <w:color w:val="000000" w:themeColor="text1"/>
          <w:sz w:val="24"/>
          <w:szCs w:val="24"/>
        </w:rPr>
        <w:t xml:space="preserve"> złożenie </w:t>
      </w:r>
      <w:r w:rsidRPr="007828B9">
        <w:rPr>
          <w:rFonts w:ascii="Arial" w:hAnsi="Arial" w:cs="Arial"/>
          <w:b/>
          <w:color w:val="000000" w:themeColor="text1"/>
          <w:sz w:val="24"/>
          <w:szCs w:val="24"/>
        </w:rPr>
        <w:t>kosztorysu ofertowego</w:t>
      </w:r>
      <w:r w:rsidRPr="0050384D">
        <w:rPr>
          <w:rFonts w:ascii="Arial" w:hAnsi="Arial" w:cs="Arial"/>
          <w:color w:val="000000" w:themeColor="text1"/>
          <w:sz w:val="24"/>
          <w:szCs w:val="24"/>
        </w:rPr>
        <w:t xml:space="preserve">,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lastRenderedPageBreak/>
        <w:t>18) posiadanie w okresie obowiązywania niniejszej umowy aktualnego dokumentu potwierdzającego  ubezpieczenie od odpowiedzialności cywilnej w zakresie prowadzonej działalności gospodarczej;</w:t>
      </w:r>
    </w:p>
    <w:p w14:paraId="0B305399" w14:textId="3D531F16" w:rsidR="00C6387E" w:rsidRPr="0050384D"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50384D" w:rsidRDefault="00E81085" w:rsidP="00AA2D2C">
      <w:pPr>
        <w:spacing w:after="0"/>
        <w:jc w:val="both"/>
        <w:rPr>
          <w:rFonts w:ascii="Arial" w:hAnsi="Arial" w:cs="Arial"/>
          <w:color w:val="000000" w:themeColor="text1"/>
          <w:sz w:val="24"/>
          <w:szCs w:val="24"/>
          <w:lang w:val="x-none"/>
        </w:rPr>
      </w:pPr>
      <w:r w:rsidRPr="0050384D">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2F2C7120" w14:textId="0ACFA780" w:rsidR="00225E3B" w:rsidRPr="00E16C58" w:rsidRDefault="00AA2D2C" w:rsidP="00027345">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676AF8B" w14:textId="337A03D8" w:rsidR="00225E3B" w:rsidRPr="00027345" w:rsidRDefault="00F06B3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A746E9">
        <w:rPr>
          <w:rFonts w:ascii="Arial" w:hAnsi="Arial" w:cs="Arial"/>
          <w:b/>
          <w:bCs/>
          <w:color w:val="000000" w:themeColor="text1"/>
          <w:sz w:val="24"/>
          <w:szCs w:val="24"/>
        </w:rPr>
        <w:t>5 miesięcy</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2A33B4" w:rsidRDefault="00F06B30" w:rsidP="00F06B30">
      <w:pPr>
        <w:spacing w:after="0"/>
        <w:jc w:val="center"/>
        <w:rPr>
          <w:rFonts w:ascii="Arial" w:hAnsi="Arial" w:cs="Arial"/>
          <w:b/>
          <w:color w:val="FF0000"/>
          <w:sz w:val="24"/>
          <w:szCs w:val="24"/>
        </w:rPr>
      </w:pPr>
      <w:r w:rsidRPr="00E054C8">
        <w:rPr>
          <w:rFonts w:ascii="Arial" w:hAnsi="Arial" w:cs="Arial"/>
          <w:b/>
          <w:sz w:val="24"/>
          <w:szCs w:val="24"/>
        </w:rPr>
        <w:t>Wynagrodzenie</w:t>
      </w:r>
    </w:p>
    <w:p w14:paraId="426619DF" w14:textId="51D727AF"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E054C8">
        <w:rPr>
          <w:rFonts w:ascii="Arial" w:hAnsi="Arial" w:cs="Arial"/>
          <w:b/>
          <w:sz w:val="24"/>
          <w:szCs w:val="24"/>
        </w:rPr>
        <w:t xml:space="preserve">1. </w:t>
      </w:r>
      <w:r w:rsidRPr="00E054C8">
        <w:rPr>
          <w:rFonts w:ascii="Arial" w:eastAsia="Times New Roman" w:hAnsi="Arial" w:cs="Arial"/>
          <w:kern w:val="1"/>
          <w:sz w:val="24"/>
          <w:szCs w:val="24"/>
          <w:lang w:eastAsia="ar-SA"/>
        </w:rPr>
        <w:t xml:space="preserve">Strony ustalają wynagrodzenie w wysokości </w:t>
      </w:r>
      <w:r w:rsidRPr="00E054C8">
        <w:rPr>
          <w:rFonts w:ascii="Arial" w:eastAsia="Times New Roman" w:hAnsi="Arial" w:cs="Arial"/>
          <w:b/>
          <w:kern w:val="1"/>
          <w:sz w:val="24"/>
          <w:szCs w:val="24"/>
          <w:lang w:eastAsia="ar-SA"/>
        </w:rPr>
        <w:t>brutto</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00233E4A" w:rsidRPr="008D6A14">
        <w:rPr>
          <w:rFonts w:ascii="Arial" w:eastAsia="Times New Roman" w:hAnsi="Arial" w:cs="Arial"/>
          <w:kern w:val="1"/>
          <w:sz w:val="24"/>
          <w:szCs w:val="24"/>
          <w:lang w:eastAsia="ar-SA"/>
        </w:rPr>
        <w:t>……</w:t>
      </w:r>
      <w:r w:rsidR="00196B07" w:rsidRPr="008D6A14">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w:t>
      </w:r>
      <w:r w:rsidRPr="00E054C8">
        <w:rPr>
          <w:rFonts w:ascii="Arial" w:eastAsia="Times New Roman" w:hAnsi="Arial" w:cs="Arial"/>
          <w:kern w:val="1"/>
          <w:sz w:val="24"/>
          <w:szCs w:val="24"/>
          <w:lang w:eastAsia="ar-SA"/>
        </w:rPr>
        <w:lastRenderedPageBreak/>
        <w:t>(słownie:</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w tym podatek</w:t>
      </w:r>
      <w:r w:rsidR="00196B07">
        <w:rPr>
          <w:rFonts w:ascii="Arial" w:eastAsia="Times New Roman" w:hAnsi="Arial" w:cs="Arial"/>
          <w:kern w:val="1"/>
          <w:sz w:val="24"/>
          <w:szCs w:val="24"/>
          <w:lang w:eastAsia="ar-SA"/>
        </w:rPr>
        <w:t xml:space="preserve"> VAT 23% stanowi kwotę……</w:t>
      </w:r>
      <w:r w:rsidR="00196B07" w:rsidRPr="00196B07">
        <w:rPr>
          <w:rFonts w:ascii="Arial" w:eastAsia="Times New Roman" w:hAnsi="Arial" w:cs="Arial"/>
          <w:kern w:val="1"/>
          <w:sz w:val="24"/>
          <w:szCs w:val="24"/>
          <w:lang w:eastAsia="ar-SA"/>
        </w:rPr>
        <w:t>…..</w:t>
      </w:r>
      <w:r w:rsidR="00233E4A" w:rsidRPr="00196B07">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E2158D">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Pr="00E054C8">
        <w:rPr>
          <w:rFonts w:ascii="Arial" w:eastAsia="Times New Roman" w:hAnsi="Arial" w:cs="Arial"/>
          <w:kern w:val="1"/>
          <w:sz w:val="24"/>
          <w:szCs w:val="24"/>
          <w:lang w:eastAsia="ar-SA"/>
        </w:rPr>
        <w:t xml:space="preserve">), wynagrodzenie bez podatku VAT </w:t>
      </w:r>
      <w:r w:rsidRPr="00E054C8">
        <w:rPr>
          <w:rFonts w:ascii="Arial" w:eastAsia="Times New Roman" w:hAnsi="Arial" w:cs="Arial"/>
          <w:b/>
          <w:kern w:val="1"/>
          <w:sz w:val="24"/>
          <w:szCs w:val="24"/>
          <w:lang w:eastAsia="ar-SA"/>
        </w:rPr>
        <w:t>(netto)</w:t>
      </w:r>
      <w:r w:rsidR="003F4A73">
        <w:rPr>
          <w:rFonts w:ascii="Arial" w:eastAsia="Times New Roman" w:hAnsi="Arial" w:cs="Arial"/>
          <w:kern w:val="1"/>
          <w:sz w:val="24"/>
          <w:szCs w:val="24"/>
          <w:lang w:eastAsia="ar-SA"/>
        </w:rPr>
        <w:t xml:space="preserve"> wynosi</w:t>
      </w:r>
      <w:r w:rsidR="00233E4A" w:rsidRPr="003F4A73">
        <w:rPr>
          <w:rFonts w:ascii="Arial" w:eastAsia="Times New Roman" w:hAnsi="Arial" w:cs="Arial"/>
          <w:kern w:val="1"/>
          <w:sz w:val="24"/>
          <w:szCs w:val="24"/>
          <w:lang w:eastAsia="ar-SA"/>
        </w:rPr>
        <w:t>……</w:t>
      </w:r>
      <w:r w:rsidR="00845405">
        <w:rPr>
          <w:rFonts w:ascii="Arial" w:eastAsia="Times New Roman" w:hAnsi="Arial" w:cs="Arial"/>
          <w:kern w:val="1"/>
          <w:sz w:val="24"/>
          <w:szCs w:val="24"/>
          <w:lang w:eastAsia="ar-SA"/>
        </w:rPr>
        <w:t>…</w:t>
      </w:r>
      <w:r w:rsidR="00233E4A" w:rsidRPr="003F4A73">
        <w:rPr>
          <w:rFonts w:ascii="Arial" w:eastAsia="Times New Roman" w:hAnsi="Arial" w:cs="Arial"/>
          <w:kern w:val="1"/>
          <w:sz w:val="24"/>
          <w:szCs w:val="24"/>
          <w:lang w:eastAsia="ar-SA"/>
        </w:rPr>
        <w:t>…………..</w:t>
      </w:r>
      <w:r w:rsidRPr="00E054C8">
        <w:rPr>
          <w:rFonts w:ascii="Arial" w:eastAsia="Times New Roman" w:hAnsi="Arial" w:cs="Arial"/>
          <w:b/>
          <w:kern w:val="1"/>
          <w:sz w:val="24"/>
          <w:szCs w:val="24"/>
          <w:lang w:eastAsia="ar-SA"/>
        </w:rPr>
        <w:t>zł</w:t>
      </w:r>
      <w:r w:rsidRPr="00E054C8">
        <w:rPr>
          <w:rFonts w:ascii="Arial" w:eastAsia="Times New Roman" w:hAnsi="Arial" w:cs="Arial"/>
          <w:kern w:val="1"/>
          <w:sz w:val="24"/>
          <w:szCs w:val="24"/>
          <w:lang w:eastAsia="ar-SA"/>
        </w:rPr>
        <w:t xml:space="preserve"> (słownie:</w:t>
      </w:r>
      <w:r w:rsidR="00845405">
        <w:rPr>
          <w:rFonts w:ascii="Arial" w:eastAsia="Times New Roman" w:hAnsi="Arial" w:cs="Arial"/>
          <w:kern w:val="1"/>
          <w:sz w:val="24"/>
          <w:szCs w:val="24"/>
          <w:lang w:eastAsia="ar-SA"/>
        </w:rPr>
        <w:t>….</w:t>
      </w:r>
      <w:r w:rsidR="00233E4A">
        <w:rPr>
          <w:rFonts w:ascii="Arial" w:eastAsia="Times New Roman" w:hAnsi="Arial" w:cs="Arial"/>
          <w:kern w:val="1"/>
          <w:sz w:val="24"/>
          <w:szCs w:val="24"/>
          <w:lang w:eastAsia="ar-SA"/>
        </w:rPr>
        <w:t>………………………</w:t>
      </w:r>
      <w:r w:rsidR="003174A2">
        <w:rPr>
          <w:rFonts w:ascii="Arial" w:eastAsia="Times New Roman" w:hAnsi="Arial" w:cs="Arial"/>
          <w:kern w:val="1"/>
          <w:sz w:val="24"/>
          <w:szCs w:val="24"/>
          <w:lang w:eastAsia="ar-SA"/>
        </w:rPr>
        <w:t>)</w:t>
      </w:r>
    </w:p>
    <w:p w14:paraId="61FB5B33" w14:textId="77777777" w:rsidR="00E054C8" w:rsidRPr="00E054C8" w:rsidRDefault="00E054C8" w:rsidP="00E054C8">
      <w:pPr>
        <w:widowControl w:val="0"/>
        <w:suppressAutoHyphens/>
        <w:overflowPunct w:val="0"/>
        <w:autoSpaceDE w:val="0"/>
        <w:spacing w:after="0"/>
        <w:jc w:val="both"/>
        <w:textAlignment w:val="baseline"/>
        <w:rPr>
          <w:rFonts w:ascii="Arial" w:eastAsia="Times New Roman" w:hAnsi="Arial" w:cs="Arial"/>
          <w:b/>
          <w:kern w:val="1"/>
          <w:sz w:val="24"/>
          <w:szCs w:val="24"/>
          <w:lang w:eastAsia="ar-SA"/>
        </w:rPr>
      </w:pPr>
      <w:r w:rsidRPr="00E054C8">
        <w:rPr>
          <w:rFonts w:ascii="Arial" w:eastAsia="Times New Roman" w:hAnsi="Arial" w:cs="Arial"/>
          <w:b/>
          <w:kern w:val="1"/>
          <w:sz w:val="24"/>
          <w:szCs w:val="24"/>
          <w:lang w:eastAsia="ar-SA"/>
        </w:rPr>
        <w:t>w tym:</w:t>
      </w:r>
    </w:p>
    <w:p w14:paraId="02E68F8B" w14:textId="54085A1F" w:rsidR="00E054C8" w:rsidRPr="00E054C8" w:rsidRDefault="00233E4A" w:rsidP="00E054C8">
      <w:pPr>
        <w:spacing w:after="0"/>
        <w:jc w:val="both"/>
        <w:rPr>
          <w:rFonts w:ascii="Arial" w:eastAsia="Times New Roman" w:hAnsi="Arial" w:cs="Arial"/>
          <w:b/>
          <w:sz w:val="24"/>
          <w:szCs w:val="24"/>
          <w:lang w:eastAsia="pl-PL"/>
        </w:rPr>
      </w:pPr>
      <w:r w:rsidRPr="002C16A7">
        <w:rPr>
          <w:rFonts w:ascii="Arial" w:eastAsia="Times New Roman" w:hAnsi="Arial" w:cs="Arial"/>
          <w:b/>
          <w:kern w:val="2"/>
          <w:sz w:val="24"/>
          <w:szCs w:val="24"/>
          <w:lang w:eastAsia="pl-PL"/>
        </w:rPr>
        <w:t xml:space="preserve">Zadanie nr 1 pn.: </w:t>
      </w:r>
      <w:r>
        <w:rPr>
          <w:rFonts w:ascii="Arial" w:eastAsia="Times New Roman" w:hAnsi="Arial" w:cs="Arial"/>
          <w:b/>
          <w:kern w:val="2"/>
          <w:sz w:val="24"/>
          <w:szCs w:val="24"/>
          <w:lang w:eastAsia="pl-PL"/>
        </w:rPr>
        <w:t>,,</w:t>
      </w:r>
      <w:r w:rsidRPr="002C16A7">
        <w:rPr>
          <w:rFonts w:ascii="Arial" w:eastAsia="Times New Roman" w:hAnsi="Arial" w:cs="Arial"/>
          <w:b/>
          <w:kern w:val="2"/>
          <w:sz w:val="24"/>
          <w:szCs w:val="20"/>
          <w:lang w:eastAsia="pl-PL"/>
        </w:rPr>
        <w:t>Dobudowa wodociągu ulica Chorwacka w Dąbrowie</w:t>
      </w:r>
      <w:r>
        <w:rPr>
          <w:rFonts w:ascii="Arial" w:eastAsia="Times New Roman" w:hAnsi="Arial" w:cs="Arial"/>
          <w:b/>
          <w:kern w:val="2"/>
          <w:sz w:val="24"/>
          <w:szCs w:val="20"/>
          <w:lang w:eastAsia="pl-PL"/>
        </w:rPr>
        <w:t>”</w:t>
      </w:r>
      <w:r>
        <w:rPr>
          <w:rFonts w:ascii="Arial" w:eastAsia="Times New Roman" w:hAnsi="Arial" w:cs="Arial"/>
          <w:b/>
          <w:kern w:val="2"/>
          <w:sz w:val="24"/>
          <w:szCs w:val="20"/>
          <w:lang w:eastAsia="pl-PL"/>
        </w:rPr>
        <w:br/>
      </w:r>
      <w:r w:rsidR="005727C0">
        <w:rPr>
          <w:rFonts w:ascii="Arial" w:eastAsia="Times New Roman" w:hAnsi="Arial" w:cs="Arial"/>
          <w:sz w:val="24"/>
          <w:szCs w:val="24"/>
          <w:lang w:eastAsia="pl-PL"/>
        </w:rPr>
        <w:t>w wysokości brutto</w:t>
      </w:r>
      <w:r w:rsidRPr="00FE556C">
        <w:rPr>
          <w:rFonts w:ascii="Arial" w:eastAsia="Times New Roman" w:hAnsi="Arial" w:cs="Arial"/>
          <w:sz w:val="24"/>
          <w:szCs w:val="24"/>
          <w:lang w:eastAsia="pl-PL"/>
        </w:rPr>
        <w:t>………</w:t>
      </w:r>
      <w:r w:rsidR="00FE556C">
        <w:rPr>
          <w:rFonts w:ascii="Arial" w:eastAsia="Times New Roman" w:hAnsi="Arial" w:cs="Arial"/>
          <w:sz w:val="24"/>
          <w:szCs w:val="24"/>
          <w:lang w:eastAsia="pl-PL"/>
        </w:rPr>
        <w:t>….</w:t>
      </w:r>
      <w:r w:rsidRPr="00FE556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 xml:space="preserve">zł </w:t>
      </w:r>
      <w:r w:rsidR="005727C0">
        <w:rPr>
          <w:rFonts w:ascii="Arial" w:eastAsia="Times New Roman" w:hAnsi="Arial" w:cs="Arial"/>
          <w:sz w:val="24"/>
          <w:szCs w:val="24"/>
          <w:lang w:eastAsia="pl-PL"/>
        </w:rPr>
        <w:t>(słownie:</w:t>
      </w:r>
      <w:r>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 tym podatek VAT 23</w:t>
      </w:r>
      <w:r w:rsidR="005727C0">
        <w:rPr>
          <w:rFonts w:ascii="Arial" w:eastAsia="Times New Roman" w:hAnsi="Arial" w:cs="Arial"/>
          <w:sz w:val="24"/>
          <w:szCs w:val="24"/>
          <w:lang w:eastAsia="pl-PL"/>
        </w:rPr>
        <w:t>% stanowi kwotę</w:t>
      </w:r>
      <w:r w:rsidRPr="002D4CC4">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 xml:space="preserve">), wynagrodzenie </w:t>
      </w:r>
      <w:r w:rsidR="005727C0">
        <w:rPr>
          <w:rFonts w:ascii="Arial" w:eastAsia="Times New Roman" w:hAnsi="Arial" w:cs="Arial"/>
          <w:sz w:val="24"/>
          <w:szCs w:val="24"/>
          <w:lang w:eastAsia="pl-PL"/>
        </w:rPr>
        <w:t>bez podatku VAT (netto) wynosi</w:t>
      </w:r>
      <w:r w:rsidRPr="005D6855">
        <w:rPr>
          <w:rFonts w:ascii="Arial" w:eastAsia="Times New Roman" w:hAnsi="Arial" w:cs="Arial"/>
          <w:sz w:val="24"/>
          <w:szCs w:val="24"/>
          <w:lang w:eastAsia="pl-PL"/>
        </w:rPr>
        <w:t>…</w:t>
      </w:r>
      <w:r w:rsidR="005727C0" w:rsidRPr="005D6855">
        <w:rPr>
          <w:rFonts w:ascii="Arial" w:eastAsia="Times New Roman" w:hAnsi="Arial" w:cs="Arial"/>
          <w:sz w:val="24"/>
          <w:szCs w:val="24"/>
          <w:lang w:eastAsia="pl-PL"/>
        </w:rPr>
        <w:t>…………</w:t>
      </w:r>
      <w:r w:rsidRPr="005D6855">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Pr>
          <w:rFonts w:ascii="Arial" w:eastAsia="Times New Roman" w:hAnsi="Arial" w:cs="Arial"/>
          <w:sz w:val="24"/>
          <w:szCs w:val="24"/>
          <w:lang w:eastAsia="pl-PL"/>
        </w:rPr>
        <w:t xml:space="preserve"> ………………………..</w:t>
      </w:r>
      <w:r w:rsidR="00E054C8" w:rsidRPr="00E054C8">
        <w:rPr>
          <w:rFonts w:ascii="Arial" w:eastAsia="Times New Roman" w:hAnsi="Arial" w:cs="Arial"/>
          <w:sz w:val="24"/>
          <w:szCs w:val="24"/>
          <w:lang w:eastAsia="pl-PL"/>
        </w:rPr>
        <w:t>);</w:t>
      </w:r>
    </w:p>
    <w:p w14:paraId="163147D0" w14:textId="61351B69" w:rsidR="00F06B30" w:rsidRPr="009C08AE" w:rsidRDefault="00215E5A" w:rsidP="00F06B30">
      <w:pPr>
        <w:spacing w:after="0"/>
        <w:jc w:val="both"/>
        <w:rPr>
          <w:rFonts w:ascii="Arial" w:eastAsia="Times New Roman" w:hAnsi="Arial" w:cs="Arial"/>
          <w:b/>
          <w:sz w:val="24"/>
          <w:szCs w:val="24"/>
          <w:lang w:eastAsia="pl-PL"/>
        </w:rPr>
      </w:pPr>
      <w:r w:rsidRPr="002C16A7">
        <w:rPr>
          <w:rFonts w:ascii="Arial" w:eastAsia="Times New Roman" w:hAnsi="Arial" w:cs="Arial"/>
          <w:b/>
          <w:kern w:val="2"/>
          <w:sz w:val="24"/>
          <w:szCs w:val="20"/>
          <w:lang w:eastAsia="pl-PL"/>
        </w:rPr>
        <w:t xml:space="preserve">Zadanie nr 2 pn.: </w:t>
      </w:r>
      <w:r>
        <w:rPr>
          <w:rFonts w:ascii="Arial" w:eastAsia="Times New Roman" w:hAnsi="Arial" w:cs="Arial"/>
          <w:b/>
          <w:kern w:val="2"/>
          <w:sz w:val="24"/>
          <w:szCs w:val="20"/>
          <w:lang w:eastAsia="pl-PL"/>
        </w:rPr>
        <w:t>,,</w:t>
      </w:r>
      <w:r w:rsidRPr="002C16A7">
        <w:rPr>
          <w:rFonts w:ascii="Arial" w:eastAsia="Times New Roman" w:hAnsi="Arial" w:cs="Arial"/>
          <w:b/>
          <w:kern w:val="2"/>
          <w:sz w:val="24"/>
          <w:szCs w:val="20"/>
          <w:lang w:eastAsia="pl-PL"/>
        </w:rPr>
        <w:t>Dobudowa kanalizacji sanitarnej ulica Chorwacka w Dąbrowie</w:t>
      </w:r>
      <w:r>
        <w:rPr>
          <w:rFonts w:ascii="Arial" w:eastAsia="Times New Roman" w:hAnsi="Arial" w:cs="Arial"/>
          <w:b/>
          <w:kern w:val="2"/>
          <w:sz w:val="24"/>
          <w:szCs w:val="20"/>
          <w:lang w:eastAsia="pl-PL"/>
        </w:rPr>
        <w:t>”</w:t>
      </w:r>
      <w:r w:rsidRPr="00E054C8">
        <w:rPr>
          <w:rFonts w:ascii="Arial" w:eastAsia="Times New Roman" w:hAnsi="Arial" w:cs="Arial"/>
          <w:sz w:val="24"/>
          <w:szCs w:val="24"/>
          <w:lang w:eastAsia="pl-PL"/>
        </w:rPr>
        <w:t xml:space="preserve"> </w:t>
      </w:r>
      <w:r w:rsidR="00B4482C">
        <w:rPr>
          <w:rFonts w:ascii="Arial" w:eastAsia="Times New Roman" w:hAnsi="Arial" w:cs="Arial"/>
          <w:sz w:val="24"/>
          <w:szCs w:val="24"/>
          <w:lang w:eastAsia="pl-PL"/>
        </w:rPr>
        <w:t>w wysokości brutto</w:t>
      </w:r>
      <w:r w:rsidR="005727C0" w:rsidRPr="00B4482C">
        <w:rPr>
          <w:rFonts w:ascii="Arial" w:eastAsia="Times New Roman" w:hAnsi="Arial" w:cs="Arial"/>
          <w:sz w:val="24"/>
          <w:szCs w:val="24"/>
          <w:lang w:eastAsia="pl-PL"/>
        </w:rPr>
        <w:t>…………</w:t>
      </w:r>
      <w:r w:rsidR="00B4482C" w:rsidRPr="00B4482C">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Times New Roman" w:eastAsia="Times New Roman" w:hAnsi="Times New Roman"/>
          <w:kern w:val="1"/>
          <w:sz w:val="24"/>
          <w:szCs w:val="20"/>
          <w:lang w:eastAsia="ar-SA"/>
        </w:rPr>
        <w:t>……………………</w:t>
      </w:r>
      <w:r w:rsidR="00E054C8" w:rsidRPr="00E054C8">
        <w:rPr>
          <w:rFonts w:ascii="Arial" w:eastAsia="Times New Roman" w:hAnsi="Arial" w:cs="Arial"/>
          <w:sz w:val="24"/>
          <w:szCs w:val="24"/>
          <w:lang w:eastAsia="pl-PL"/>
        </w:rPr>
        <w:t>), w tym</w:t>
      </w:r>
      <w:r w:rsidR="00B52FB0">
        <w:rPr>
          <w:rFonts w:ascii="Arial" w:eastAsia="Times New Roman" w:hAnsi="Arial" w:cs="Arial"/>
          <w:sz w:val="24"/>
          <w:szCs w:val="24"/>
          <w:lang w:eastAsia="pl-PL"/>
        </w:rPr>
        <w:t xml:space="preserve"> podatek VAT 23</w:t>
      </w:r>
      <w:r w:rsidR="005727C0">
        <w:rPr>
          <w:rFonts w:ascii="Arial" w:eastAsia="Times New Roman" w:hAnsi="Arial" w:cs="Arial"/>
          <w:sz w:val="24"/>
          <w:szCs w:val="24"/>
          <w:lang w:eastAsia="pl-PL"/>
        </w:rPr>
        <w:t>% stanowi kwotę………</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wynagrodzenie</w:t>
      </w:r>
      <w:r w:rsidR="005727C0">
        <w:rPr>
          <w:rFonts w:ascii="Arial" w:eastAsia="Times New Roman" w:hAnsi="Arial" w:cs="Arial"/>
          <w:sz w:val="24"/>
          <w:szCs w:val="24"/>
          <w:lang w:eastAsia="pl-PL"/>
        </w:rPr>
        <w:t xml:space="preserve"> bez podatku VAT (netto) wynosi………</w:t>
      </w:r>
      <w:r w:rsidR="007C7A10">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b/>
          <w:sz w:val="24"/>
          <w:szCs w:val="24"/>
          <w:lang w:eastAsia="pl-PL"/>
        </w:rPr>
        <w:t>zł</w:t>
      </w:r>
      <w:r w:rsidR="00E054C8" w:rsidRPr="00E054C8">
        <w:rPr>
          <w:rFonts w:ascii="Arial" w:eastAsia="Times New Roman" w:hAnsi="Arial" w:cs="Arial"/>
          <w:sz w:val="24"/>
          <w:szCs w:val="24"/>
          <w:lang w:eastAsia="pl-PL"/>
        </w:rPr>
        <w:t xml:space="preserve"> (słownie:</w:t>
      </w:r>
      <w:r w:rsidR="005727C0">
        <w:rPr>
          <w:rFonts w:ascii="Arial" w:eastAsia="Times New Roman" w:hAnsi="Arial" w:cs="Arial"/>
          <w:sz w:val="24"/>
          <w:szCs w:val="24"/>
          <w:lang w:eastAsia="pl-PL"/>
        </w:rPr>
        <w:t>…………</w:t>
      </w:r>
      <w:r w:rsidR="00952432">
        <w:rPr>
          <w:rFonts w:ascii="Arial" w:eastAsia="Times New Roman" w:hAnsi="Arial" w:cs="Arial"/>
          <w:sz w:val="24"/>
          <w:szCs w:val="24"/>
          <w:lang w:eastAsia="pl-PL"/>
        </w:rPr>
        <w:t>...</w:t>
      </w:r>
      <w:r w:rsidR="005727C0">
        <w:rPr>
          <w:rFonts w:ascii="Arial" w:eastAsia="Times New Roman" w:hAnsi="Arial" w:cs="Arial"/>
          <w:sz w:val="24"/>
          <w:szCs w:val="24"/>
          <w:lang w:eastAsia="pl-PL"/>
        </w:rPr>
        <w:t>…..</w:t>
      </w:r>
      <w:r w:rsidR="00E054C8" w:rsidRPr="00E054C8">
        <w:rPr>
          <w:rFonts w:ascii="Arial" w:eastAsia="Times New Roman" w:hAnsi="Arial" w:cs="Arial"/>
          <w:sz w:val="24"/>
          <w:szCs w:val="24"/>
          <w:lang w:eastAsia="pl-PL"/>
        </w:rPr>
        <w:t xml:space="preserve">). </w:t>
      </w:r>
    </w:p>
    <w:p w14:paraId="473F1042" w14:textId="18DA9B9A"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 xml:space="preserve">Wynagrodzenie obejmuje również m.in. </w:t>
      </w:r>
      <w:r w:rsidRPr="00727449">
        <w:rPr>
          <w:rFonts w:ascii="Arial" w:eastAsia="Times New Roman" w:hAnsi="Arial" w:cs="Arial"/>
          <w:kern w:val="1"/>
          <w:sz w:val="24"/>
          <w:szCs w:val="24"/>
          <w:lang w:val="x-none" w:eastAsia="zh-CN"/>
        </w:rPr>
        <w:t>koszty:</w:t>
      </w:r>
      <w:r w:rsidR="00E022BC" w:rsidRPr="00727449">
        <w:rPr>
          <w:rFonts w:ascii="Arial" w:eastAsia="Times New Roman" w:hAnsi="Arial" w:cs="Arial"/>
          <w:kern w:val="1"/>
          <w:sz w:val="24"/>
          <w:szCs w:val="24"/>
          <w:lang w:eastAsia="zh-CN"/>
        </w:rPr>
        <w:t xml:space="preserve"> sporządzenia i wdrożenia projektu tymczasowej organizacji ruchu, obsługi geodezyjnej i wykonania inwentaryzacji powykonawczej, sporządzenia dokumentacji </w:t>
      </w:r>
      <w:r w:rsidR="004416F0" w:rsidRPr="00727449">
        <w:rPr>
          <w:rFonts w:ascii="Arial" w:eastAsia="Times New Roman" w:hAnsi="Arial" w:cs="Arial"/>
          <w:kern w:val="1"/>
          <w:sz w:val="24"/>
          <w:szCs w:val="24"/>
          <w:lang w:eastAsia="zh-CN"/>
        </w:rPr>
        <w:t>do odbioru końcowego</w:t>
      </w:r>
      <w:bookmarkStart w:id="0" w:name="_Hlk95224426"/>
      <w:r w:rsidR="00384161" w:rsidRPr="00727449">
        <w:rPr>
          <w:rFonts w:ascii="Arial" w:eastAsia="Times New Roman" w:hAnsi="Arial" w:cs="Arial"/>
          <w:kern w:val="1"/>
          <w:sz w:val="24"/>
          <w:szCs w:val="24"/>
          <w:lang w:eastAsia="zh-CN"/>
        </w:rPr>
        <w:t xml:space="preserve"> robót, uzyskania pozytywnych wyników badania bakteriologicznego próbki wody pobranej z budowanego wodociągu.</w:t>
      </w:r>
    </w:p>
    <w:bookmarkEnd w:id="0"/>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3A4C4857" w:rsidR="00225E3B"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lastRenderedPageBreak/>
        <w:t>3) Ograniczenie zakresu rzeczowego przedmiotu umowy  (roboty zaniechane) nie może prowadzić do obniżenia wartości wynagrodzenia należnego Wykonawcy poniżej 80% wynagrodzenia określonego</w:t>
      </w:r>
      <w:r w:rsidR="00D92B29">
        <w:rPr>
          <w:rFonts w:ascii="Arial" w:hAnsi="Arial" w:cs="Arial"/>
          <w:color w:val="000000" w:themeColor="text1"/>
          <w:sz w:val="24"/>
          <w:szCs w:val="24"/>
        </w:rPr>
        <w:t xml:space="preserve"> w ust. 1 niniejszego paragrafu</w:t>
      </w:r>
      <w:r w:rsidRPr="00B93BD0">
        <w:rPr>
          <w:rFonts w:ascii="Arial" w:hAnsi="Arial" w:cs="Arial"/>
          <w:color w:val="000000" w:themeColor="text1"/>
          <w:sz w:val="24"/>
          <w:szCs w:val="24"/>
        </w:rPr>
        <w:t>.</w:t>
      </w:r>
    </w:p>
    <w:p w14:paraId="1B80083A" w14:textId="77777777" w:rsidR="00D92B29" w:rsidRPr="00B93BD0" w:rsidRDefault="00D92B29" w:rsidP="00B93BD0">
      <w:pPr>
        <w:spacing w:after="0"/>
        <w:jc w:val="both"/>
        <w:rPr>
          <w:rFonts w:ascii="Arial" w:hAnsi="Arial" w:cs="Arial"/>
          <w:color w:val="000000" w:themeColor="text1"/>
          <w:sz w:val="24"/>
          <w:szCs w:val="24"/>
        </w:rPr>
      </w:pP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78F4A58C" w14:textId="1E236881" w:rsidR="00F06B30" w:rsidRPr="00E16C58" w:rsidRDefault="00F64227" w:rsidP="00F06B30">
      <w:pPr>
        <w:spacing w:after="0"/>
        <w:jc w:val="both"/>
        <w:rPr>
          <w:rFonts w:ascii="Arial" w:eastAsia="Arial Unicode MS" w:hAnsi="Arial" w:cs="Arial"/>
          <w:b/>
          <w:color w:val="000000" w:themeColor="text1"/>
          <w:sz w:val="24"/>
          <w:szCs w:val="24"/>
        </w:rPr>
      </w:pPr>
      <w:r>
        <w:rPr>
          <w:rFonts w:ascii="Arial" w:hAnsi="Arial" w:cs="Arial"/>
          <w:b/>
          <w:color w:val="000000" w:themeColor="text1"/>
          <w:sz w:val="24"/>
          <w:szCs w:val="24"/>
        </w:rPr>
        <w:t>2</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1EE5AFB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color w:val="000000" w:themeColor="text1"/>
          <w:sz w:val="24"/>
          <w:szCs w:val="24"/>
        </w:rPr>
        <w:t>3</w:t>
      </w:r>
      <w:r w:rsidR="00F06B30" w:rsidRPr="00E16C58">
        <w:rPr>
          <w:rFonts w:ascii="Arial" w:eastAsia="Arial Unicode MS" w:hAnsi="Arial" w:cs="Arial"/>
          <w:b/>
          <w:color w:val="000000" w:themeColor="text1"/>
          <w:sz w:val="24"/>
          <w:szCs w:val="24"/>
        </w:rPr>
        <w:t>.</w:t>
      </w:r>
      <w:r w:rsidR="00F06B30"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00F06B30" w:rsidRPr="00E16C58">
        <w:rPr>
          <w:rFonts w:ascii="Arial" w:eastAsia="TimesNewRoman" w:hAnsi="Arial" w:cs="Arial"/>
          <w:color w:val="000000" w:themeColor="text1"/>
          <w:sz w:val="24"/>
          <w:szCs w:val="24"/>
        </w:rPr>
        <w:t xml:space="preserve">lub gwarancji jakości </w:t>
      </w:r>
      <w:r w:rsidR="00F06B30"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00F06B30" w:rsidRPr="00E16C58">
        <w:rPr>
          <w:rFonts w:ascii="Arial" w:eastAsia="Arial Unicode MS" w:hAnsi="Arial" w:cs="Arial"/>
          <w:color w:val="000000" w:themeColor="text1"/>
          <w:sz w:val="24"/>
          <w:szCs w:val="24"/>
        </w:rPr>
        <w:t xml:space="preserve">i zostanie zwrócona nie później niż 15 dni po upływie rękojmi za wady lub gwarancji. </w:t>
      </w:r>
      <w:r w:rsidR="00F06B30"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F06B30" w:rsidRPr="00E16C58">
        <w:rPr>
          <w:rFonts w:ascii="Arial" w:eastAsia="Times New Roman" w:hAnsi="Arial" w:cs="Arial"/>
          <w:color w:val="000000" w:themeColor="text1"/>
          <w:sz w:val="24"/>
          <w:szCs w:val="24"/>
          <w:lang w:eastAsia="ar-SA"/>
        </w:rPr>
        <w:t>powyższa k</w:t>
      </w:r>
      <w:r w:rsidR="00F06B30" w:rsidRPr="00E16C58">
        <w:rPr>
          <w:rFonts w:ascii="Arial" w:eastAsia="TimesNewRoman" w:hAnsi="Arial" w:cs="Arial"/>
          <w:color w:val="000000" w:themeColor="text1"/>
          <w:sz w:val="24"/>
          <w:szCs w:val="24"/>
        </w:rPr>
        <w:t xml:space="preserve">wota jest zwracana nie później niż </w:t>
      </w:r>
      <w:r w:rsidR="00F06B30" w:rsidRPr="00E16C58">
        <w:rPr>
          <w:rFonts w:ascii="Arial" w:eastAsia="TimesNewRoman" w:hAnsi="Arial" w:cs="Arial"/>
          <w:color w:val="000000" w:themeColor="text1"/>
          <w:sz w:val="24"/>
          <w:szCs w:val="24"/>
        </w:rPr>
        <w:br/>
        <w:t>w 15 dniu po upływie dłuższego okresu gwarancji bądź rękojmi za wady.</w:t>
      </w:r>
    </w:p>
    <w:p w14:paraId="31A71E1C" w14:textId="7045007C" w:rsidR="00F06B30" w:rsidRPr="00E16C58" w:rsidRDefault="00F64227" w:rsidP="00F06B30">
      <w:pPr>
        <w:spacing w:after="0"/>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4</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xml:space="preserve"> Zabezpieczenie wniesione w pieniądzu </w:t>
      </w:r>
      <w:r w:rsidR="00F06B30" w:rsidRPr="00E16C58">
        <w:rPr>
          <w:rFonts w:ascii="Arial" w:eastAsia="TimesNewRoman" w:hAnsi="Arial" w:cs="Arial"/>
          <w:color w:val="000000" w:themeColor="text1"/>
          <w:sz w:val="24"/>
          <w:szCs w:val="24"/>
        </w:rPr>
        <w:t>zamawiający przechowuje je na oprocentowanym rachunku bankowym. Zabezpieczenie</w:t>
      </w:r>
      <w:r w:rsidR="00F06B30"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D534491" w:rsidR="00F06B30" w:rsidRPr="00E16C58" w:rsidRDefault="00F64227" w:rsidP="00F06B30">
      <w:pPr>
        <w:spacing w:after="0"/>
        <w:jc w:val="both"/>
        <w:rPr>
          <w:rFonts w:ascii="Arial" w:eastAsia="Arial Unicode MS" w:hAnsi="Arial" w:cs="Arial"/>
          <w:b/>
          <w:bCs/>
          <w:color w:val="000000" w:themeColor="text1"/>
          <w:sz w:val="24"/>
          <w:szCs w:val="24"/>
        </w:rPr>
      </w:pPr>
      <w:r>
        <w:rPr>
          <w:rFonts w:ascii="Arial" w:eastAsia="Arial Unicode MS" w:hAnsi="Arial" w:cs="Arial"/>
          <w:b/>
          <w:bCs/>
          <w:color w:val="000000" w:themeColor="text1"/>
          <w:sz w:val="24"/>
          <w:szCs w:val="24"/>
        </w:rPr>
        <w:t>5</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00F06B30" w:rsidRPr="00E16C58">
        <w:rPr>
          <w:rFonts w:ascii="Arial" w:eastAsia="Arial Unicode MS" w:hAnsi="Arial" w:cs="Arial"/>
          <w:color w:val="000000" w:themeColor="text1"/>
          <w:sz w:val="24"/>
          <w:szCs w:val="24"/>
          <w:vertAlign w:val="superscript"/>
        </w:rPr>
        <w:t xml:space="preserve">1 </w:t>
      </w:r>
      <w:r w:rsidR="00F06B30" w:rsidRPr="00E16C58">
        <w:rPr>
          <w:rFonts w:ascii="Arial" w:eastAsia="Arial Unicode MS" w:hAnsi="Arial" w:cs="Arial"/>
          <w:color w:val="000000" w:themeColor="text1"/>
          <w:sz w:val="24"/>
          <w:szCs w:val="24"/>
        </w:rPr>
        <w:t xml:space="preserve">ustawy </w:t>
      </w:r>
      <w:r w:rsidR="00F06B30"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4AD8F2D8" w:rsidR="00F06B30" w:rsidRPr="00E16C58" w:rsidRDefault="00F64227" w:rsidP="00F06B30">
      <w:pPr>
        <w:spacing w:after="0"/>
        <w:ind w:left="-23" w:firstLine="11"/>
        <w:jc w:val="both"/>
        <w:rPr>
          <w:rFonts w:ascii="Arial" w:eastAsia="Arial Unicode MS" w:hAnsi="Arial" w:cs="Arial"/>
          <w:color w:val="000000" w:themeColor="text1"/>
          <w:sz w:val="24"/>
          <w:szCs w:val="24"/>
        </w:rPr>
      </w:pPr>
      <w:r>
        <w:rPr>
          <w:rFonts w:ascii="Arial" w:eastAsia="Arial Unicode MS" w:hAnsi="Arial" w:cs="Arial"/>
          <w:b/>
          <w:bCs/>
          <w:color w:val="000000" w:themeColor="text1"/>
          <w:sz w:val="24"/>
          <w:szCs w:val="24"/>
        </w:rPr>
        <w:t>6</w:t>
      </w:r>
      <w:r w:rsidR="00F06B30" w:rsidRPr="00E16C58">
        <w:rPr>
          <w:rFonts w:ascii="Arial" w:eastAsia="Arial Unicode MS" w:hAnsi="Arial" w:cs="Arial"/>
          <w:b/>
          <w:bCs/>
          <w:color w:val="000000" w:themeColor="text1"/>
          <w:sz w:val="24"/>
          <w:szCs w:val="24"/>
        </w:rPr>
        <w:t>.</w:t>
      </w:r>
      <w:r w:rsidR="00F06B30"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2E31FE3C"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7</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5D35655F"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t>8</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4C5C45A4" w:rsidR="00F06B30" w:rsidRPr="00E16C58" w:rsidRDefault="00F64227" w:rsidP="00F06B30">
      <w:pPr>
        <w:autoSpaceDE w:val="0"/>
        <w:autoSpaceDN w:val="0"/>
        <w:adjustRightInd w:val="0"/>
        <w:spacing w:after="0"/>
        <w:jc w:val="both"/>
        <w:rPr>
          <w:rFonts w:ascii="Arial" w:eastAsia="TimesNewRoman" w:hAnsi="Arial" w:cs="Arial"/>
          <w:color w:val="000000" w:themeColor="text1"/>
          <w:sz w:val="24"/>
          <w:szCs w:val="24"/>
        </w:rPr>
      </w:pPr>
      <w:r>
        <w:rPr>
          <w:rFonts w:ascii="Arial" w:eastAsia="TimesNewRoman" w:hAnsi="Arial" w:cs="Arial"/>
          <w:b/>
          <w:color w:val="000000" w:themeColor="text1"/>
          <w:sz w:val="24"/>
          <w:szCs w:val="24"/>
        </w:rPr>
        <w:lastRenderedPageBreak/>
        <w:t>9</w:t>
      </w:r>
      <w:r w:rsidR="00F06B30" w:rsidRPr="00E16C58">
        <w:rPr>
          <w:rFonts w:ascii="Arial" w:eastAsia="TimesNewRoman" w:hAnsi="Arial" w:cs="Arial"/>
          <w:b/>
          <w:color w:val="000000" w:themeColor="text1"/>
          <w:sz w:val="24"/>
          <w:szCs w:val="24"/>
        </w:rPr>
        <w:t>.</w:t>
      </w:r>
      <w:r w:rsidR="00F06B30"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5AD75033" w:rsidR="00225E3B" w:rsidRPr="00E17164" w:rsidRDefault="00F64227" w:rsidP="00E17164">
      <w:pPr>
        <w:tabs>
          <w:tab w:val="left" w:pos="13348"/>
        </w:tabs>
        <w:snapToGrid w:val="0"/>
        <w:spacing w:after="0"/>
        <w:jc w:val="both"/>
        <w:rPr>
          <w:rFonts w:ascii="Arial" w:hAnsi="Arial" w:cs="Arial"/>
          <w:color w:val="000000" w:themeColor="text1"/>
          <w:sz w:val="24"/>
          <w:szCs w:val="24"/>
        </w:rPr>
      </w:pPr>
      <w:r>
        <w:rPr>
          <w:rFonts w:ascii="Arial" w:hAnsi="Arial" w:cs="Arial"/>
          <w:b/>
          <w:color w:val="000000" w:themeColor="text1"/>
          <w:sz w:val="24"/>
          <w:szCs w:val="24"/>
        </w:rPr>
        <w:t>10</w:t>
      </w:r>
      <w:r w:rsidR="00F06B30" w:rsidRPr="00E16C58">
        <w:rPr>
          <w:rFonts w:ascii="Arial" w:hAnsi="Arial" w:cs="Arial"/>
          <w:b/>
          <w:color w:val="000000" w:themeColor="text1"/>
          <w:sz w:val="24"/>
          <w:szCs w:val="24"/>
        </w:rPr>
        <w:t>.</w:t>
      </w:r>
      <w:r w:rsidR="00F06B30"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777E6293" w14:textId="17F0F4C8" w:rsidR="00655909" w:rsidRDefault="00F06B30" w:rsidP="005B394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46988F06" w14:textId="77777777" w:rsidR="00655909" w:rsidRPr="00E16C58" w:rsidRDefault="00655909"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803FDB5"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B874C8">
        <w:rPr>
          <w:rFonts w:ascii="Arial" w:hAnsi="Arial" w:cs="Arial"/>
          <w:color w:val="000000" w:themeColor="text1"/>
          <w:sz w:val="24"/>
          <w:szCs w:val="24"/>
          <w:lang w:eastAsia="pl-PL"/>
        </w:rPr>
        <w:t>…</w:t>
      </w:r>
      <w:r w:rsidR="00FE46A3" w:rsidRPr="00B874C8">
        <w:rPr>
          <w:rFonts w:ascii="Arial" w:hAnsi="Arial" w:cs="Arial"/>
          <w:color w:val="000000" w:themeColor="text1"/>
          <w:sz w:val="24"/>
          <w:szCs w:val="24"/>
          <w:lang w:eastAsia="pl-PL"/>
        </w:rPr>
        <w:t>..</w:t>
      </w:r>
      <w:r w:rsidR="00B874C8">
        <w:rPr>
          <w:rFonts w:ascii="Arial" w:hAnsi="Arial" w:cs="Arial"/>
          <w:color w:val="000000" w:themeColor="text1"/>
          <w:sz w:val="24"/>
          <w:szCs w:val="24"/>
          <w:lang w:eastAsia="pl-PL"/>
        </w:rPr>
        <w:t>………..</w:t>
      </w:r>
      <w:r w:rsidRPr="00E16C58">
        <w:rPr>
          <w:rFonts w:ascii="Arial" w:hAnsi="Arial" w:cs="Arial"/>
          <w:b/>
          <w:color w:val="000000" w:themeColor="text1"/>
          <w:sz w:val="24"/>
          <w:szCs w:val="24"/>
          <w:lang w:eastAsia="pl-PL"/>
        </w:rPr>
        <w:t>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lastRenderedPageBreak/>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493CB1E3" w14:textId="6DFF8880" w:rsidR="00F06B30" w:rsidRDefault="00F06B30" w:rsidP="00FE46A3">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008DA750" w14:textId="77777777" w:rsidR="00D92B29" w:rsidRPr="00FE46A3" w:rsidRDefault="00D92B29" w:rsidP="00FE46A3">
      <w:pPr>
        <w:spacing w:after="0"/>
        <w:jc w:val="both"/>
        <w:rPr>
          <w:rFonts w:ascii="Arial" w:hAnsi="Arial" w:cs="Arial"/>
          <w:color w:val="000000" w:themeColor="text1"/>
          <w:sz w:val="24"/>
          <w:szCs w:val="24"/>
        </w:rPr>
      </w:pP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w:t>
      </w:r>
      <w:r w:rsidRPr="00E16C58">
        <w:rPr>
          <w:rFonts w:ascii="Arial" w:hAnsi="Arial" w:cs="Arial"/>
          <w:color w:val="000000" w:themeColor="text1"/>
          <w:sz w:val="24"/>
          <w:szCs w:val="24"/>
          <w:lang w:eastAsia="pl-PL"/>
        </w:rPr>
        <w:lastRenderedPageBreak/>
        <w:t>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A2E6F43" w14:textId="66911E3E" w:rsidR="00F06B30" w:rsidRPr="00E66275" w:rsidRDefault="00F06B30" w:rsidP="00E66275">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3994079E" w14:textId="77777777" w:rsidR="00AE185D" w:rsidRPr="00E16C58" w:rsidRDefault="00AE185D"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Niezgłoszenie zastrzeżeń, o których mowa w ust. 12 niniejszego paragrafu, do przedłożonego projektu umowy o podwykonawstwo, której przedmiotem są roboty </w:t>
      </w:r>
      <w:r w:rsidRPr="00E16C58">
        <w:rPr>
          <w:rFonts w:ascii="Arial" w:eastAsia="TimesNewRoman" w:hAnsi="Arial" w:cs="Arial"/>
          <w:color w:val="000000" w:themeColor="text1"/>
          <w:sz w:val="24"/>
          <w:szCs w:val="24"/>
        </w:rPr>
        <w:lastRenderedPageBreak/>
        <w:t>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przed dokonaniem bezpośredniej zapłaty, jest obowiązany umożliwić Wykonawcy zgłoszenie, pisemnie, uwag dotyczących zasadności </w:t>
      </w:r>
      <w:r w:rsidRPr="00E16C58">
        <w:rPr>
          <w:rFonts w:ascii="Arial" w:eastAsia="TimesNewRoman" w:hAnsi="Arial" w:cs="Arial"/>
          <w:color w:val="000000" w:themeColor="text1"/>
          <w:sz w:val="24"/>
          <w:szCs w:val="24"/>
        </w:rPr>
        <w:lastRenderedPageBreak/>
        <w:t>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4E17C3F5" w14:textId="39D23F4D" w:rsidR="00E66275"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bookmarkStart w:id="1" w:name="_GoBack"/>
      <w:bookmarkEnd w:id="1"/>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lastRenderedPageBreak/>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lastRenderedPageBreak/>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29E0481" w14:textId="77777777" w:rsidR="00933ABB" w:rsidRPr="00E16C58" w:rsidRDefault="00933ABB"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4FBDD638" w14:textId="0FA69DF2" w:rsidR="00DD789C" w:rsidRPr="009D58E2" w:rsidRDefault="00555B85" w:rsidP="00DD789C">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40B97D02" w:rsidR="00F06B30" w:rsidRPr="00E16C58" w:rsidRDefault="00F06B30" w:rsidP="00CF5538">
      <w:pPr>
        <w:spacing w:after="0"/>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00CF5538">
        <w:rPr>
          <w:rFonts w:ascii="Arial" w:hAnsi="Arial" w:cs="Arial"/>
          <w:b/>
          <w:color w:val="000000" w:themeColor="text1"/>
          <w:sz w:val="24"/>
          <w:szCs w:val="24"/>
        </w:rPr>
        <w:t xml:space="preserve"> </w:t>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Pr="00E16C58">
        <w:rPr>
          <w:rFonts w:ascii="Arial" w:hAnsi="Arial" w:cs="Arial"/>
          <w:b/>
          <w:color w:val="000000" w:themeColor="text1"/>
          <w:sz w:val="24"/>
          <w:szCs w:val="24"/>
        </w:rPr>
        <w:t>Wykonawca</w:t>
      </w:r>
    </w:p>
    <w:p w14:paraId="6503EB22" w14:textId="77777777" w:rsidR="00F06B30" w:rsidRDefault="00F06B30" w:rsidP="00C960B5">
      <w:pPr>
        <w:spacing w:after="0"/>
        <w:rPr>
          <w:rFonts w:ascii="Arial" w:hAnsi="Arial" w:cs="Arial"/>
          <w:b/>
          <w:color w:val="000000" w:themeColor="text1"/>
          <w:sz w:val="24"/>
          <w:szCs w:val="24"/>
        </w:rPr>
      </w:pPr>
    </w:p>
    <w:p w14:paraId="349EB7A7" w14:textId="77777777" w:rsidR="00B80615" w:rsidRDefault="00B80615" w:rsidP="00C960B5">
      <w:pPr>
        <w:spacing w:after="0"/>
        <w:rPr>
          <w:rFonts w:ascii="Arial" w:hAnsi="Arial" w:cs="Arial"/>
          <w:b/>
          <w:color w:val="000000" w:themeColor="text1"/>
          <w:sz w:val="24"/>
          <w:szCs w:val="24"/>
        </w:rPr>
      </w:pPr>
    </w:p>
    <w:p w14:paraId="1B4639A5" w14:textId="77777777" w:rsidR="00B80615" w:rsidRDefault="00B80615" w:rsidP="00C960B5">
      <w:pPr>
        <w:spacing w:after="0"/>
        <w:rPr>
          <w:rFonts w:ascii="Arial" w:hAnsi="Arial" w:cs="Arial"/>
          <w:b/>
          <w:color w:val="000000" w:themeColor="text1"/>
          <w:sz w:val="24"/>
          <w:szCs w:val="24"/>
        </w:rPr>
      </w:pP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F334D9">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FEE02" w14:textId="77777777" w:rsidR="007F236C" w:rsidRDefault="007F236C" w:rsidP="0029387D">
      <w:pPr>
        <w:spacing w:after="0" w:line="240" w:lineRule="auto"/>
      </w:pPr>
      <w:r>
        <w:separator/>
      </w:r>
    </w:p>
  </w:endnote>
  <w:endnote w:type="continuationSeparator" w:id="0">
    <w:p w14:paraId="4F467BE6" w14:textId="77777777" w:rsidR="007F236C" w:rsidRDefault="007F236C"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A26937">
          <w:rPr>
            <w:noProof/>
          </w:rPr>
          <w:t>22</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9382C" w14:textId="77777777" w:rsidR="007F236C" w:rsidRDefault="007F236C" w:rsidP="0029387D">
      <w:pPr>
        <w:spacing w:after="0" w:line="240" w:lineRule="auto"/>
      </w:pPr>
      <w:r>
        <w:separator/>
      </w:r>
    </w:p>
  </w:footnote>
  <w:footnote w:type="continuationSeparator" w:id="0">
    <w:p w14:paraId="4B9583CF" w14:textId="77777777" w:rsidR="007F236C" w:rsidRDefault="007F236C"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ED50393"/>
    <w:multiLevelType w:val="hybridMultilevel"/>
    <w:tmpl w:val="C582C87C"/>
    <w:lvl w:ilvl="0" w:tplc="BDC6F5D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nsid w:val="6A9365B9"/>
    <w:multiLevelType w:val="hybridMultilevel"/>
    <w:tmpl w:val="6E588C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027345"/>
    <w:rsid w:val="00031155"/>
    <w:rsid w:val="00055FE1"/>
    <w:rsid w:val="00091E78"/>
    <w:rsid w:val="000C6FE2"/>
    <w:rsid w:val="000E625A"/>
    <w:rsid w:val="0010647B"/>
    <w:rsid w:val="00117359"/>
    <w:rsid w:val="001215CB"/>
    <w:rsid w:val="001264F1"/>
    <w:rsid w:val="00135431"/>
    <w:rsid w:val="00152C3F"/>
    <w:rsid w:val="00163BA0"/>
    <w:rsid w:val="001816E6"/>
    <w:rsid w:val="00184874"/>
    <w:rsid w:val="00186BE9"/>
    <w:rsid w:val="001961DE"/>
    <w:rsid w:val="00196B07"/>
    <w:rsid w:val="00196B91"/>
    <w:rsid w:val="00197F0F"/>
    <w:rsid w:val="001A2522"/>
    <w:rsid w:val="001A668B"/>
    <w:rsid w:val="001B2002"/>
    <w:rsid w:val="001C51A0"/>
    <w:rsid w:val="001D21A8"/>
    <w:rsid w:val="001E2634"/>
    <w:rsid w:val="00215E5A"/>
    <w:rsid w:val="00225E3B"/>
    <w:rsid w:val="00230579"/>
    <w:rsid w:val="00233E4A"/>
    <w:rsid w:val="00244951"/>
    <w:rsid w:val="002505CD"/>
    <w:rsid w:val="002531C4"/>
    <w:rsid w:val="0029387D"/>
    <w:rsid w:val="002943BB"/>
    <w:rsid w:val="002A1687"/>
    <w:rsid w:val="002A279B"/>
    <w:rsid w:val="002A33B4"/>
    <w:rsid w:val="002C046C"/>
    <w:rsid w:val="002D3061"/>
    <w:rsid w:val="002D4CC4"/>
    <w:rsid w:val="00303815"/>
    <w:rsid w:val="00305E22"/>
    <w:rsid w:val="00312C2C"/>
    <w:rsid w:val="003174A2"/>
    <w:rsid w:val="003215B9"/>
    <w:rsid w:val="003508C9"/>
    <w:rsid w:val="00384161"/>
    <w:rsid w:val="00391329"/>
    <w:rsid w:val="003914A4"/>
    <w:rsid w:val="00395F73"/>
    <w:rsid w:val="003B0E62"/>
    <w:rsid w:val="003B700A"/>
    <w:rsid w:val="003C699E"/>
    <w:rsid w:val="003D0AE3"/>
    <w:rsid w:val="003E2744"/>
    <w:rsid w:val="003F4A73"/>
    <w:rsid w:val="00430E76"/>
    <w:rsid w:val="004416F0"/>
    <w:rsid w:val="004517BF"/>
    <w:rsid w:val="00456EAC"/>
    <w:rsid w:val="00463430"/>
    <w:rsid w:val="0047091B"/>
    <w:rsid w:val="00486168"/>
    <w:rsid w:val="004C7410"/>
    <w:rsid w:val="004D7E08"/>
    <w:rsid w:val="0050384D"/>
    <w:rsid w:val="00547F04"/>
    <w:rsid w:val="0055079D"/>
    <w:rsid w:val="00555B85"/>
    <w:rsid w:val="005727C0"/>
    <w:rsid w:val="00584CBE"/>
    <w:rsid w:val="005850F5"/>
    <w:rsid w:val="005A2858"/>
    <w:rsid w:val="005B3941"/>
    <w:rsid w:val="005B4A9D"/>
    <w:rsid w:val="005D54B5"/>
    <w:rsid w:val="005D626E"/>
    <w:rsid w:val="005D6855"/>
    <w:rsid w:val="006110E1"/>
    <w:rsid w:val="0062623B"/>
    <w:rsid w:val="0063110E"/>
    <w:rsid w:val="00641801"/>
    <w:rsid w:val="00655909"/>
    <w:rsid w:val="006603F4"/>
    <w:rsid w:val="00662430"/>
    <w:rsid w:val="006902A3"/>
    <w:rsid w:val="00691D21"/>
    <w:rsid w:val="006953D0"/>
    <w:rsid w:val="00712134"/>
    <w:rsid w:val="00713D17"/>
    <w:rsid w:val="00721B70"/>
    <w:rsid w:val="0072413B"/>
    <w:rsid w:val="00727329"/>
    <w:rsid w:val="00727449"/>
    <w:rsid w:val="00747F52"/>
    <w:rsid w:val="0075561A"/>
    <w:rsid w:val="00760715"/>
    <w:rsid w:val="0076103D"/>
    <w:rsid w:val="00764B4D"/>
    <w:rsid w:val="007740C9"/>
    <w:rsid w:val="007828B9"/>
    <w:rsid w:val="00786952"/>
    <w:rsid w:val="0079030D"/>
    <w:rsid w:val="007B3A4F"/>
    <w:rsid w:val="007C7A10"/>
    <w:rsid w:val="007D0DEA"/>
    <w:rsid w:val="007D7B02"/>
    <w:rsid w:val="007E7F76"/>
    <w:rsid w:val="007F236C"/>
    <w:rsid w:val="007F4755"/>
    <w:rsid w:val="0080239A"/>
    <w:rsid w:val="00817600"/>
    <w:rsid w:val="008209E0"/>
    <w:rsid w:val="00840E12"/>
    <w:rsid w:val="00840E13"/>
    <w:rsid w:val="00845405"/>
    <w:rsid w:val="0085278D"/>
    <w:rsid w:val="008827B7"/>
    <w:rsid w:val="0089773A"/>
    <w:rsid w:val="008B236F"/>
    <w:rsid w:val="008B49E0"/>
    <w:rsid w:val="008C05D9"/>
    <w:rsid w:val="008D6A14"/>
    <w:rsid w:val="008E5459"/>
    <w:rsid w:val="008F0062"/>
    <w:rsid w:val="008F5089"/>
    <w:rsid w:val="008F555B"/>
    <w:rsid w:val="009011C1"/>
    <w:rsid w:val="00906AED"/>
    <w:rsid w:val="00917A60"/>
    <w:rsid w:val="00927911"/>
    <w:rsid w:val="00933ABB"/>
    <w:rsid w:val="00952432"/>
    <w:rsid w:val="00966100"/>
    <w:rsid w:val="009708E4"/>
    <w:rsid w:val="009716CF"/>
    <w:rsid w:val="0098285E"/>
    <w:rsid w:val="00986990"/>
    <w:rsid w:val="009A07BE"/>
    <w:rsid w:val="009B282E"/>
    <w:rsid w:val="009B7844"/>
    <w:rsid w:val="009C08AE"/>
    <w:rsid w:val="009C4FE1"/>
    <w:rsid w:val="009D58E2"/>
    <w:rsid w:val="009F5F72"/>
    <w:rsid w:val="00A0228B"/>
    <w:rsid w:val="00A268C5"/>
    <w:rsid w:val="00A26937"/>
    <w:rsid w:val="00A45A56"/>
    <w:rsid w:val="00A61400"/>
    <w:rsid w:val="00A62FC3"/>
    <w:rsid w:val="00A67048"/>
    <w:rsid w:val="00A673AC"/>
    <w:rsid w:val="00A746E9"/>
    <w:rsid w:val="00A83DEB"/>
    <w:rsid w:val="00A930AB"/>
    <w:rsid w:val="00AA2D2C"/>
    <w:rsid w:val="00AB573B"/>
    <w:rsid w:val="00AC1968"/>
    <w:rsid w:val="00AC1F3C"/>
    <w:rsid w:val="00AC5243"/>
    <w:rsid w:val="00AD23D1"/>
    <w:rsid w:val="00AD2531"/>
    <w:rsid w:val="00AE185D"/>
    <w:rsid w:val="00AE525D"/>
    <w:rsid w:val="00AE64E8"/>
    <w:rsid w:val="00B03132"/>
    <w:rsid w:val="00B0701B"/>
    <w:rsid w:val="00B20D3B"/>
    <w:rsid w:val="00B27715"/>
    <w:rsid w:val="00B4185F"/>
    <w:rsid w:val="00B4482C"/>
    <w:rsid w:val="00B52FB0"/>
    <w:rsid w:val="00B54F53"/>
    <w:rsid w:val="00B65B3F"/>
    <w:rsid w:val="00B80615"/>
    <w:rsid w:val="00B874C8"/>
    <w:rsid w:val="00B93BD0"/>
    <w:rsid w:val="00BA6FE1"/>
    <w:rsid w:val="00BC0BA6"/>
    <w:rsid w:val="00BD0B0C"/>
    <w:rsid w:val="00BD302E"/>
    <w:rsid w:val="00BD7B68"/>
    <w:rsid w:val="00BE0B4C"/>
    <w:rsid w:val="00C10046"/>
    <w:rsid w:val="00C32ABB"/>
    <w:rsid w:val="00C339CB"/>
    <w:rsid w:val="00C35B10"/>
    <w:rsid w:val="00C50EEA"/>
    <w:rsid w:val="00C52A44"/>
    <w:rsid w:val="00C6387E"/>
    <w:rsid w:val="00C65D7D"/>
    <w:rsid w:val="00C67D3E"/>
    <w:rsid w:val="00C70D3E"/>
    <w:rsid w:val="00C94398"/>
    <w:rsid w:val="00C94A4F"/>
    <w:rsid w:val="00C95606"/>
    <w:rsid w:val="00C960B5"/>
    <w:rsid w:val="00CC4C98"/>
    <w:rsid w:val="00CD3A03"/>
    <w:rsid w:val="00CE484C"/>
    <w:rsid w:val="00CF2AC7"/>
    <w:rsid w:val="00CF4875"/>
    <w:rsid w:val="00CF5538"/>
    <w:rsid w:val="00D05966"/>
    <w:rsid w:val="00D132C5"/>
    <w:rsid w:val="00D36C45"/>
    <w:rsid w:val="00D472B9"/>
    <w:rsid w:val="00D52905"/>
    <w:rsid w:val="00D72124"/>
    <w:rsid w:val="00D7564D"/>
    <w:rsid w:val="00D92B29"/>
    <w:rsid w:val="00D93C8D"/>
    <w:rsid w:val="00D93FA5"/>
    <w:rsid w:val="00DA09A3"/>
    <w:rsid w:val="00DB4169"/>
    <w:rsid w:val="00DC15D8"/>
    <w:rsid w:val="00DC7D7A"/>
    <w:rsid w:val="00DD4547"/>
    <w:rsid w:val="00DD789C"/>
    <w:rsid w:val="00DF0C18"/>
    <w:rsid w:val="00E022BC"/>
    <w:rsid w:val="00E02537"/>
    <w:rsid w:val="00E054C8"/>
    <w:rsid w:val="00E15E5D"/>
    <w:rsid w:val="00E16C58"/>
    <w:rsid w:val="00E17164"/>
    <w:rsid w:val="00E17C04"/>
    <w:rsid w:val="00E2158D"/>
    <w:rsid w:val="00E27203"/>
    <w:rsid w:val="00E4408B"/>
    <w:rsid w:val="00E46645"/>
    <w:rsid w:val="00E51C3E"/>
    <w:rsid w:val="00E640F9"/>
    <w:rsid w:val="00E66275"/>
    <w:rsid w:val="00E81085"/>
    <w:rsid w:val="00EC4B3F"/>
    <w:rsid w:val="00ED0BD3"/>
    <w:rsid w:val="00ED1726"/>
    <w:rsid w:val="00ED4E67"/>
    <w:rsid w:val="00F0343E"/>
    <w:rsid w:val="00F06B30"/>
    <w:rsid w:val="00F22246"/>
    <w:rsid w:val="00F334D9"/>
    <w:rsid w:val="00F50915"/>
    <w:rsid w:val="00F608CE"/>
    <w:rsid w:val="00F64227"/>
    <w:rsid w:val="00F73619"/>
    <w:rsid w:val="00F75B16"/>
    <w:rsid w:val="00F87A28"/>
    <w:rsid w:val="00FE46A3"/>
    <w:rsid w:val="00FE556C"/>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3898">
      <w:bodyDiv w:val="1"/>
      <w:marLeft w:val="0"/>
      <w:marRight w:val="0"/>
      <w:marTop w:val="0"/>
      <w:marBottom w:val="0"/>
      <w:divBdr>
        <w:top w:val="none" w:sz="0" w:space="0" w:color="auto"/>
        <w:left w:val="none" w:sz="0" w:space="0" w:color="auto"/>
        <w:bottom w:val="none" w:sz="0" w:space="0" w:color="auto"/>
        <w:right w:val="none" w:sz="0" w:space="0" w:color="auto"/>
      </w:divBdr>
    </w:div>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522399652">
      <w:bodyDiv w:val="1"/>
      <w:marLeft w:val="0"/>
      <w:marRight w:val="0"/>
      <w:marTop w:val="0"/>
      <w:marBottom w:val="0"/>
      <w:divBdr>
        <w:top w:val="none" w:sz="0" w:space="0" w:color="auto"/>
        <w:left w:val="none" w:sz="0" w:space="0" w:color="auto"/>
        <w:bottom w:val="none" w:sz="0" w:space="0" w:color="auto"/>
        <w:right w:val="none" w:sz="0" w:space="0" w:color="auto"/>
      </w:divBdr>
    </w:div>
    <w:div w:id="1030423095">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BFFA7-468F-4DF8-8B28-6F11DC69F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22</Pages>
  <Words>8707</Words>
  <Characters>52248</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Monika Kowalska</cp:lastModifiedBy>
  <cp:revision>252</cp:revision>
  <cp:lastPrinted>2022-04-13T13:00:00Z</cp:lastPrinted>
  <dcterms:created xsi:type="dcterms:W3CDTF">2021-10-28T07:39:00Z</dcterms:created>
  <dcterms:modified xsi:type="dcterms:W3CDTF">2022-07-20T07:16:00Z</dcterms:modified>
</cp:coreProperties>
</file>